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E002BE">
        <w:rPr>
          <w:b/>
          <w:caps/>
          <w:smallCaps/>
          <w:sz w:val="22"/>
          <w:szCs w:val="22"/>
        </w:rPr>
        <w:t>463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E94400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3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F20EB8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9E5E58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9E5E58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9E5E58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ВО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E94400">
        <w:rPr>
          <w:bCs/>
          <w:color w:val="000000"/>
          <w:sz w:val="22"/>
          <w:szCs w:val="22"/>
          <w:shd w:val="clear" w:color="auto" w:fill="FFFFFF"/>
        </w:rPr>
        <w:t>3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E94400">
        <w:rPr>
          <w:b/>
          <w:sz w:val="22"/>
          <w:szCs w:val="22"/>
        </w:rPr>
        <w:t>3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E94400"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E94400">
        <w:rPr>
          <w:sz w:val="22"/>
          <w:szCs w:val="22"/>
        </w:rPr>
        <w:t>179</w:t>
      </w:r>
      <w:r w:rsidR="001F3CA0" w:rsidRPr="001F3CA0">
        <w:rPr>
          <w:sz w:val="22"/>
          <w:szCs w:val="22"/>
        </w:rPr>
        <w:t xml:space="preserve"> </w:t>
      </w:r>
      <w:r w:rsidR="00E94400">
        <w:rPr>
          <w:sz w:val="22"/>
          <w:szCs w:val="22"/>
        </w:rPr>
        <w:t>520</w:t>
      </w:r>
      <w:r w:rsidRPr="00C74AB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</w:t>
      </w:r>
      <w:r w:rsidR="00E94400">
        <w:rPr>
          <w:sz w:val="22"/>
          <w:szCs w:val="22"/>
        </w:rPr>
        <w:t>семьдесят девять тысяч пятьсот двадцать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E94400">
        <w:rPr>
          <w:sz w:val="22"/>
          <w:szCs w:val="22"/>
        </w:rPr>
        <w:t>179</w:t>
      </w:r>
      <w:r w:rsidR="00E94400" w:rsidRPr="001F3CA0">
        <w:rPr>
          <w:sz w:val="22"/>
          <w:szCs w:val="22"/>
        </w:rPr>
        <w:t xml:space="preserve"> </w:t>
      </w:r>
      <w:r w:rsidR="00E94400">
        <w:rPr>
          <w:sz w:val="22"/>
          <w:szCs w:val="22"/>
        </w:rPr>
        <w:t>520</w:t>
      </w:r>
      <w:r w:rsidR="00E94400" w:rsidRPr="00C74ABF">
        <w:rPr>
          <w:sz w:val="22"/>
          <w:szCs w:val="22"/>
        </w:rPr>
        <w:t xml:space="preserve"> (</w:t>
      </w:r>
      <w:r w:rsidR="00E94400">
        <w:rPr>
          <w:sz w:val="22"/>
          <w:szCs w:val="22"/>
        </w:rPr>
        <w:t>сто семьдесят девять тысяч пятьсот двадцать</w:t>
      </w:r>
      <w:r w:rsidR="00E94400" w:rsidRPr="00C74ABF">
        <w:rPr>
          <w:sz w:val="22"/>
          <w:szCs w:val="22"/>
        </w:rPr>
        <w:t>) рубл</w:t>
      </w:r>
      <w:r w:rsidR="00E94400">
        <w:rPr>
          <w:sz w:val="22"/>
          <w:szCs w:val="22"/>
        </w:rPr>
        <w:t>ей</w:t>
      </w:r>
      <w:r w:rsidR="00E94400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E94400">
        <w:rPr>
          <w:sz w:val="22"/>
          <w:szCs w:val="22"/>
        </w:rPr>
        <w:t>3</w:t>
      </w:r>
      <w:r w:rsidRPr="00523C61">
        <w:rPr>
          <w:sz w:val="22"/>
          <w:szCs w:val="22"/>
        </w:rPr>
        <w:t xml:space="preserve"> поступили и зарегистрированы </w:t>
      </w:r>
      <w:r w:rsidR="00E94400">
        <w:rPr>
          <w:sz w:val="22"/>
          <w:szCs w:val="22"/>
        </w:rPr>
        <w:t>7</w:t>
      </w:r>
      <w:r w:rsidRPr="00523C61">
        <w:rPr>
          <w:sz w:val="22"/>
          <w:szCs w:val="22"/>
        </w:rPr>
        <w:t xml:space="preserve"> (</w:t>
      </w:r>
      <w:r w:rsidR="00E94400">
        <w:rPr>
          <w:sz w:val="22"/>
          <w:szCs w:val="22"/>
        </w:rPr>
        <w:t>семь</w:t>
      </w:r>
      <w:r w:rsidRPr="00523C61">
        <w:rPr>
          <w:sz w:val="22"/>
          <w:szCs w:val="22"/>
        </w:rPr>
        <w:t>)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854053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E9440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179 520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FC2791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8782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E9440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FC2791" w:rsidRDefault="00E94400" w:rsidP="009E59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9E59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179 520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4821CC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E9440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4821CC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179 520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4821CC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E94400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4821CC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179 520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64272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64272E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</w:t>
            </w:r>
            <w:r w:rsidR="0064272E">
              <w:rPr>
                <w:bCs/>
                <w:sz w:val="22"/>
                <w:szCs w:val="22"/>
              </w:rPr>
              <w:t>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64272E">
              <w:rPr>
                <w:bCs/>
                <w:sz w:val="22"/>
                <w:szCs w:val="22"/>
              </w:rPr>
              <w:t xml:space="preserve">Рекламное агентство </w:t>
            </w:r>
            <w:r>
              <w:rPr>
                <w:bCs/>
                <w:sz w:val="22"/>
                <w:szCs w:val="22"/>
              </w:rPr>
              <w:t>«ГиГ»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179 520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64272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64272E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</w:t>
            </w:r>
            <w:r w:rsidR="0064272E"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179 520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64272E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64272E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64272E">
              <w:rPr>
                <w:bCs/>
                <w:sz w:val="22"/>
                <w:szCs w:val="22"/>
              </w:rPr>
              <w:t>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179 520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</w:tbl>
    <w:p w:rsidR="0064272E" w:rsidRDefault="0064272E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lastRenderedPageBreak/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450385">
        <w:rPr>
          <w:sz w:val="22"/>
          <w:szCs w:val="22"/>
        </w:rPr>
        <w:t>, подтверждающая факт блокирования на счетах заявителей денежных средств в размере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r w:rsidRPr="00C74ABF">
        <w:rPr>
          <w:sz w:val="22"/>
          <w:szCs w:val="22"/>
        </w:rPr>
        <w:t xml:space="preserve"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Воронеж»,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рассмотрев заявки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оне, зарегистрированные под</w:t>
      </w:r>
      <w:r w:rsidR="00C968FB">
        <w:rPr>
          <w:sz w:val="22"/>
          <w:szCs w:val="22"/>
        </w:rPr>
        <w:t xml:space="preserve"> </w:t>
      </w:r>
      <w:r w:rsidR="00521351">
        <w:rPr>
          <w:sz w:val="22"/>
          <w:szCs w:val="22"/>
        </w:rPr>
        <w:t xml:space="preserve">      </w:t>
      </w:r>
      <w:r w:rsidRPr="00C74ABF">
        <w:rPr>
          <w:sz w:val="22"/>
          <w:szCs w:val="22"/>
        </w:rPr>
        <w:t>№№</w:t>
      </w:r>
      <w:r w:rsidR="00B92925" w:rsidRPr="00B92925">
        <w:rPr>
          <w:bCs/>
          <w:sz w:val="22"/>
          <w:szCs w:val="22"/>
        </w:rPr>
        <w:t xml:space="preserve"> </w:t>
      </w:r>
      <w:r w:rsidR="0064272E">
        <w:rPr>
          <w:bCs/>
          <w:sz w:val="22"/>
          <w:szCs w:val="22"/>
        </w:rPr>
        <w:t>7329,</w:t>
      </w:r>
      <w:r w:rsidR="0064272E" w:rsidRPr="0064272E">
        <w:rPr>
          <w:bCs/>
          <w:sz w:val="22"/>
          <w:szCs w:val="22"/>
        </w:rPr>
        <w:t xml:space="preserve"> </w:t>
      </w:r>
      <w:r w:rsidR="0064272E">
        <w:rPr>
          <w:bCs/>
          <w:sz w:val="22"/>
          <w:szCs w:val="22"/>
        </w:rPr>
        <w:t>8782, 138, 3946, 6939, 4053, 9105</w:t>
      </w:r>
      <w:r w:rsidR="00B92925">
        <w:rPr>
          <w:bCs/>
          <w:sz w:val="22"/>
          <w:szCs w:val="22"/>
        </w:rPr>
        <w:t xml:space="preserve">, </w:t>
      </w:r>
      <w:r w:rsidRPr="00C74ABF">
        <w:rPr>
          <w:sz w:val="22"/>
          <w:szCs w:val="22"/>
        </w:rPr>
        <w:t xml:space="preserve">на соответствие требованиям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Pr="00C74ABF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Р Е Ш И Л А:</w:t>
      </w:r>
    </w:p>
    <w:p w:rsidR="00850157" w:rsidRDefault="00850157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C74ABF">
        <w:rPr>
          <w:sz w:val="22"/>
          <w:szCs w:val="22"/>
        </w:rPr>
        <w:t xml:space="preserve">допустить к участию в </w:t>
      </w:r>
      <w:r w:rsidR="00643EF5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аукционе и признать</w:t>
      </w:r>
      <w:r w:rsidRPr="00C74ABF">
        <w:rPr>
          <w:b/>
          <w:sz w:val="22"/>
          <w:szCs w:val="22"/>
        </w:rPr>
        <w:t xml:space="preserve"> участниками</w:t>
      </w:r>
      <w:r w:rsidRPr="00C74ABF">
        <w:rPr>
          <w:sz w:val="22"/>
          <w:szCs w:val="22"/>
        </w:rPr>
        <w:t xml:space="preserve"> аукциона</w:t>
      </w:r>
      <w:r w:rsidR="00521351">
        <w:rPr>
          <w:sz w:val="22"/>
          <w:szCs w:val="22"/>
        </w:rPr>
        <w:t xml:space="preserve"> в электронной форме</w:t>
      </w:r>
      <w:r w:rsidRPr="00C74ABF">
        <w:rPr>
          <w:sz w:val="22"/>
          <w:szCs w:val="22"/>
        </w:rPr>
        <w:t xml:space="preserve"> </w:t>
      </w:r>
      <w:r w:rsidRPr="00C74ABF">
        <w:rPr>
          <w:bCs/>
          <w:sz w:val="22"/>
          <w:szCs w:val="22"/>
        </w:rPr>
        <w:t>на право заключения договор</w:t>
      </w:r>
      <w:r>
        <w:rPr>
          <w:bCs/>
          <w:sz w:val="22"/>
          <w:szCs w:val="22"/>
        </w:rPr>
        <w:t>а</w:t>
      </w:r>
      <w:r w:rsidRPr="00C74ABF">
        <w:rPr>
          <w:bCs/>
          <w:sz w:val="22"/>
          <w:szCs w:val="22"/>
        </w:rPr>
        <w:t xml:space="preserve"> на установку и эксплуатацию рекламн</w:t>
      </w:r>
      <w:r>
        <w:rPr>
          <w:bCs/>
          <w:sz w:val="22"/>
          <w:szCs w:val="22"/>
        </w:rPr>
        <w:t>ой</w:t>
      </w:r>
      <w:r w:rsidRPr="00C74ABF">
        <w:rPr>
          <w:bCs/>
          <w:sz w:val="22"/>
          <w:szCs w:val="22"/>
        </w:rPr>
        <w:t xml:space="preserve"> конструкци</w:t>
      </w:r>
      <w:r>
        <w:rPr>
          <w:bCs/>
          <w:sz w:val="22"/>
          <w:szCs w:val="22"/>
        </w:rPr>
        <w:t>и</w:t>
      </w:r>
      <w:r w:rsidRPr="00C74ABF">
        <w:rPr>
          <w:bCs/>
          <w:sz w:val="22"/>
          <w:szCs w:val="22"/>
        </w:rPr>
        <w:t xml:space="preserve"> на земельн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е</w:t>
      </w:r>
      <w:r w:rsidRPr="00C74ABF">
        <w:rPr>
          <w:bCs/>
          <w:sz w:val="22"/>
          <w:szCs w:val="22"/>
        </w:rPr>
        <w:t>, государственная собственность на которы</w:t>
      </w:r>
      <w:r>
        <w:rPr>
          <w:bCs/>
          <w:sz w:val="22"/>
          <w:szCs w:val="22"/>
        </w:rPr>
        <w:t>й</w:t>
      </w:r>
      <w:r w:rsidRPr="00C74ABF">
        <w:rPr>
          <w:bCs/>
          <w:sz w:val="22"/>
          <w:szCs w:val="22"/>
        </w:rPr>
        <w:t xml:space="preserve"> не разграничена, расположенн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в границах городского округа город Воронеж, реестровый номер торгов 202</w:t>
      </w:r>
      <w:r w:rsidR="00985929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>-</w:t>
      </w:r>
      <w:r w:rsidR="00643EF5">
        <w:rPr>
          <w:bCs/>
          <w:sz w:val="22"/>
          <w:szCs w:val="22"/>
        </w:rPr>
        <w:t>81</w:t>
      </w:r>
      <w:r w:rsidRPr="00C74ABF">
        <w:rPr>
          <w:bCs/>
          <w:sz w:val="22"/>
          <w:szCs w:val="22"/>
        </w:rPr>
        <w:t xml:space="preserve">, по лоту № </w:t>
      </w:r>
      <w:r w:rsidR="0064272E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 xml:space="preserve"> следующих </w:t>
      </w:r>
      <w:r w:rsidR="00643EF5">
        <w:rPr>
          <w:bCs/>
          <w:sz w:val="22"/>
          <w:szCs w:val="22"/>
        </w:rPr>
        <w:t>заявителей</w:t>
      </w:r>
      <w:r w:rsidRPr="00C74ABF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643EF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4272E" w:rsidRPr="00FC2791" w:rsidTr="005748F8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Pr="00523C61" w:rsidRDefault="0064272E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64272E" w:rsidRPr="00FC279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Pr="00FC2791" w:rsidRDefault="0064272E" w:rsidP="009E59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9E594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</w:tr>
      <w:tr w:rsidR="0064272E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Pr="004821CC" w:rsidRDefault="0064272E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</w:tr>
      <w:tr w:rsidR="0064272E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Pr="004821CC" w:rsidRDefault="0064272E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</w:tr>
      <w:tr w:rsidR="0064272E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64272E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</w:tr>
      <w:tr w:rsidR="0064272E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E" w:rsidRDefault="0064272E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</w:tr>
    </w:tbl>
    <w:p w:rsidR="00643EF5" w:rsidRDefault="00643EF5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rPr>
          <w:sz w:val="22"/>
          <w:szCs w:val="22"/>
        </w:rPr>
      </w:pPr>
      <w:r w:rsidRPr="00C74ABF">
        <w:rPr>
          <w:sz w:val="22"/>
          <w:szCs w:val="22"/>
        </w:rPr>
        <w:t>Настоящий Протокол  составлен в 1 (одном) экземпляре, который хранится у Организатора аукциона.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BB31CF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E002BE">
        <w:t>463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6427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64272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4272E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E" w:rsidRPr="00203BE5" w:rsidRDefault="0064272E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Антонова-Овсеенко, напротив д. 7е (лесополоса)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3,0х6,0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179 520,00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179 520,00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4272E" w:rsidRPr="0064272E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4272E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64272E" w:rsidRPr="0064272E">
              <w:rPr>
                <w:sz w:val="20"/>
                <w:szCs w:val="20"/>
              </w:rPr>
              <w:t>приказом департамента имущественных и земельных отношений Воронежской области от 01.03.2017 № 421 «Об утверждении схемы  размещения  рекламных конструкций на территории городского округа город Воронеж» (в ред. приказов департамента имущественных и земельных отношений Воронежской области от 22.01.2018 № 82, от 21.02.2019 № 392, от 15.06.2020 № 1374, от 05.11.2020 № 2545, от 15.07.2021 № 1633, от 28.06.2022 № 1604, от 01.08.2023 № 2105)</w:t>
            </w: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E0" w:rsidRDefault="00C458E0" w:rsidP="00BD4DDC">
      <w:r>
        <w:separator/>
      </w:r>
    </w:p>
  </w:endnote>
  <w:endnote w:type="continuationSeparator" w:id="0">
    <w:p w:rsidR="00C458E0" w:rsidRDefault="00C458E0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E0" w:rsidRDefault="00C458E0" w:rsidP="00BD4DDC">
      <w:r>
        <w:separator/>
      </w:r>
    </w:p>
  </w:footnote>
  <w:footnote w:type="continuationSeparator" w:id="0">
    <w:p w:rsidR="00C458E0" w:rsidRDefault="00C458E0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62E14"/>
    <w:rsid w:val="00170163"/>
    <w:rsid w:val="00173EDC"/>
    <w:rsid w:val="001742AE"/>
    <w:rsid w:val="0017723B"/>
    <w:rsid w:val="001831AC"/>
    <w:rsid w:val="00184A2F"/>
    <w:rsid w:val="00186649"/>
    <w:rsid w:val="00187976"/>
    <w:rsid w:val="00193E9F"/>
    <w:rsid w:val="00195812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540DA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815B8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E5944"/>
    <w:rsid w:val="009E5E58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31CF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58E0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002BE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0EB8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9165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12</cp:revision>
  <cp:lastPrinted>2023-12-15T06:36:00Z</cp:lastPrinted>
  <dcterms:created xsi:type="dcterms:W3CDTF">2023-12-14T11:59:00Z</dcterms:created>
  <dcterms:modified xsi:type="dcterms:W3CDTF">2023-12-18T07:08:00Z</dcterms:modified>
</cp:coreProperties>
</file>